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E8C4" w14:textId="77777777" w:rsidR="00895498" w:rsidRPr="00FB01F0" w:rsidRDefault="00895498" w:rsidP="00895498">
      <w:pPr>
        <w:pStyle w:val="Heading1"/>
        <w:spacing w:before="0"/>
        <w:rPr>
          <w:rFonts w:ascii="Halyard Text" w:hAnsi="Halyard Text" w:cs="Times New Roman"/>
          <w:b/>
          <w:bCs/>
          <w:color w:val="4598CC"/>
        </w:rPr>
      </w:pPr>
      <w:r w:rsidRPr="00FB01F0">
        <w:rPr>
          <w:rFonts w:ascii="Halyard Text" w:hAnsi="Halyard Text" w:cs="Times New Roman"/>
          <w:b/>
          <w:bCs/>
          <w:color w:val="4598CC"/>
        </w:rPr>
        <w:t>THE NEW MEXICO OIL AND GAS INDUSTRY AND ITS ALLIES:</w:t>
      </w:r>
    </w:p>
    <w:p w14:paraId="18778FE1" w14:textId="77777777" w:rsidR="00895498" w:rsidRPr="00FB01F0" w:rsidRDefault="00895498" w:rsidP="00895498">
      <w:pPr>
        <w:pStyle w:val="Heading1"/>
        <w:spacing w:before="0"/>
        <w:rPr>
          <w:rFonts w:ascii="Halyard Text" w:hAnsi="Halyard Text" w:cs="Times New Roman"/>
          <w:color w:val="4598CC"/>
        </w:rPr>
      </w:pPr>
      <w:r w:rsidRPr="00FB01F0">
        <w:rPr>
          <w:rFonts w:ascii="Halyard Text" w:hAnsi="Halyard Text" w:cs="Times New Roman"/>
          <w:color w:val="4598CC"/>
        </w:rPr>
        <w:t>Oceans of Oil, Oceans of Influence</w:t>
      </w:r>
    </w:p>
    <w:p w14:paraId="3DD77B10" w14:textId="77777777" w:rsidR="00895498" w:rsidRPr="00FB01F0" w:rsidRDefault="00895498" w:rsidP="00895498">
      <w:pPr>
        <w:pStyle w:val="Heading1"/>
        <w:spacing w:before="0"/>
        <w:rPr>
          <w:rFonts w:ascii="Halyard Text" w:hAnsi="Halyard Text" w:cs="Times New Roman"/>
          <w:color w:val="ED2736"/>
          <w:sz w:val="22"/>
          <w:szCs w:val="22"/>
        </w:rPr>
      </w:pPr>
      <w:r w:rsidRPr="00FB01F0">
        <w:rPr>
          <w:rFonts w:ascii="Halyard Text" w:hAnsi="Halyard Text" w:cs="Times New Roman"/>
          <w:color w:val="ED2736"/>
          <w:sz w:val="22"/>
          <w:szCs w:val="22"/>
        </w:rPr>
        <w:t xml:space="preserve">A “Connect the Dots” Report </w:t>
      </w:r>
      <w:proofErr w:type="gramStart"/>
      <w:r w:rsidRPr="00FB01F0">
        <w:rPr>
          <w:rFonts w:ascii="Halyard Text" w:hAnsi="Halyard Text" w:cs="Times New Roman"/>
          <w:color w:val="ED2736"/>
          <w:sz w:val="22"/>
          <w:szCs w:val="22"/>
        </w:rPr>
        <w:t>From</w:t>
      </w:r>
      <w:proofErr w:type="gramEnd"/>
      <w:r w:rsidRPr="00FB01F0">
        <w:rPr>
          <w:rFonts w:ascii="Halyard Text" w:hAnsi="Halyard Text" w:cs="Times New Roman"/>
          <w:color w:val="ED2736"/>
          <w:sz w:val="22"/>
          <w:szCs w:val="22"/>
        </w:rPr>
        <w:t xml:space="preserve"> Common Cause New Mexico and New Mexico Ethics Watch</w:t>
      </w:r>
    </w:p>
    <w:p w14:paraId="0D5F519E" w14:textId="0E98E3DD" w:rsidR="00914D57" w:rsidRDefault="00914D57"/>
    <w:p w14:paraId="132FE716" w14:textId="5B9B0F97" w:rsidR="00895498" w:rsidRDefault="00895498" w:rsidP="00895498">
      <w:pPr>
        <w:contextualSpacing/>
        <w:jc w:val="center"/>
        <w:rPr>
          <w:rFonts w:ascii="Halyard Text" w:hAnsi="Halyard Text" w:cs="Calibri"/>
          <w:b/>
          <w:bCs/>
          <w:color w:val="000000" w:themeColor="text1"/>
        </w:rPr>
      </w:pPr>
      <w:r w:rsidRPr="006C29C0">
        <w:rPr>
          <w:rFonts w:ascii="Halyard Text" w:hAnsi="Halyard Text" w:cs="Calibri"/>
          <w:b/>
          <w:bCs/>
          <w:color w:val="000000" w:themeColor="text1"/>
        </w:rPr>
        <w:t>S</w:t>
      </w:r>
      <w:r>
        <w:rPr>
          <w:rFonts w:ascii="Halyard Text" w:hAnsi="Halyard Text" w:cs="Calibri"/>
          <w:b/>
          <w:bCs/>
          <w:color w:val="000000" w:themeColor="text1"/>
        </w:rPr>
        <w:t>ample Social Media Content</w:t>
      </w:r>
    </w:p>
    <w:p w14:paraId="66B1F5A3" w14:textId="542949A0" w:rsidR="00895498" w:rsidRDefault="00895498" w:rsidP="00895498">
      <w:pPr>
        <w:contextualSpacing/>
        <w:jc w:val="center"/>
        <w:rPr>
          <w:rFonts w:ascii="Halyard Text" w:hAnsi="Halyard Text" w:cs="Calibri"/>
          <w:b/>
          <w:bCs/>
          <w:color w:val="000000" w:themeColor="text1"/>
        </w:rPr>
      </w:pPr>
    </w:p>
    <w:p w14:paraId="4EFA700B" w14:textId="75EA9659" w:rsidR="00895498" w:rsidRPr="00895498" w:rsidRDefault="00895498" w:rsidP="00895498">
      <w:pPr>
        <w:contextualSpacing/>
        <w:rPr>
          <w:rFonts w:ascii="Halyard Text" w:hAnsi="Halyard Text" w:cs="Calibri"/>
          <w:b/>
          <w:bCs/>
          <w:color w:val="4598CC"/>
        </w:rPr>
      </w:pPr>
      <w:r w:rsidRPr="00895498">
        <w:rPr>
          <w:rFonts w:ascii="Halyard Text" w:hAnsi="Halyard Text" w:cs="Calibri"/>
          <w:b/>
          <w:bCs/>
          <w:color w:val="4598CC"/>
        </w:rPr>
        <w:t>Tweets:</w:t>
      </w:r>
    </w:p>
    <w:p w14:paraId="46543FAA" w14:textId="4396DC7A" w:rsidR="00895498" w:rsidRPr="00895498" w:rsidRDefault="00895498"/>
    <w:p w14:paraId="7DB87273" w14:textId="573E1F9E" w:rsidR="00895498" w:rsidRDefault="00895498" w:rsidP="00895498">
      <w:pPr>
        <w:rPr>
          <w:rFonts w:ascii="Helvetica Neue" w:hAnsi="Helvetica Neue"/>
          <w:color w:val="14171A"/>
        </w:rPr>
      </w:pPr>
      <w:r w:rsidRPr="00895498">
        <w:rPr>
          <w:rFonts w:ascii="Helvetica Neue" w:hAnsi="Helvetica Neue"/>
          <w:color w:val="14171A"/>
        </w:rPr>
        <w:t xml:space="preserve">Hot off the presses: "The New Mexico Oil and Gas Industry and Its Allies: Oceans of Oil, Oceans of Influence,” an eye-opening report, drilling down on the big money spent by the industry from </w:t>
      </w:r>
      <w:r w:rsidRPr="00895498">
        <w:rPr>
          <w:rFonts w:ascii="Helvetica Neue" w:hAnsi="Helvetica Neue"/>
          <w:color w:val="1B95E0"/>
        </w:rPr>
        <w:t>@</w:t>
      </w:r>
      <w:proofErr w:type="spellStart"/>
      <w:r w:rsidRPr="00895498">
        <w:rPr>
          <w:rFonts w:ascii="Helvetica Neue" w:hAnsi="Helvetica Neue"/>
          <w:color w:val="1B95E0"/>
        </w:rPr>
        <w:t>commoncausenm</w:t>
      </w:r>
      <w:proofErr w:type="spellEnd"/>
      <w:r w:rsidRPr="00895498">
        <w:rPr>
          <w:rFonts w:ascii="Helvetica Neue" w:hAnsi="Helvetica Neue"/>
          <w:color w:val="14171A"/>
        </w:rPr>
        <w:t xml:space="preserve"> and </w:t>
      </w:r>
      <w:r w:rsidRPr="00895498">
        <w:rPr>
          <w:rFonts w:ascii="Helvetica Neue" w:hAnsi="Helvetica Neue"/>
          <w:color w:val="1B95E0"/>
        </w:rPr>
        <w:t>@</w:t>
      </w:r>
      <w:proofErr w:type="spellStart"/>
      <w:r w:rsidRPr="00895498">
        <w:rPr>
          <w:rFonts w:ascii="Helvetica Neue" w:hAnsi="Helvetica Neue"/>
          <w:color w:val="1B95E0"/>
        </w:rPr>
        <w:t>NMEthicsWatch</w:t>
      </w:r>
      <w:proofErr w:type="spellEnd"/>
      <w:r w:rsidRPr="00895498">
        <w:rPr>
          <w:rFonts w:ascii="Helvetica Neue" w:hAnsi="Helvetica Neue"/>
          <w:color w:val="14171A"/>
        </w:rPr>
        <w:t xml:space="preserve">. </w:t>
      </w:r>
      <w:hyperlink r:id="rId5" w:history="1">
        <w:r w:rsidRPr="00895498">
          <w:rPr>
            <w:rStyle w:val="Hyperlink"/>
            <w:rFonts w:ascii="Helvetica Neue" w:hAnsi="Helvetica Neue"/>
          </w:rPr>
          <w:t>www.commoncause.org/nmoilgas</w:t>
        </w:r>
      </w:hyperlink>
      <w:r w:rsidRPr="00895498">
        <w:rPr>
          <w:rFonts w:ascii="Helvetica Neue" w:hAnsi="Helvetica Neue"/>
          <w:color w:val="1B95E0"/>
        </w:rPr>
        <w:t xml:space="preserve"> </w:t>
      </w:r>
      <w:r w:rsidRPr="00895498">
        <w:rPr>
          <w:rFonts w:ascii="Helvetica Neue" w:hAnsi="Helvetica Neue"/>
          <w:color w:val="14171A"/>
        </w:rPr>
        <w:t xml:space="preserve">or </w:t>
      </w:r>
      <w:hyperlink r:id="rId6" w:history="1">
        <w:r w:rsidRPr="00895498">
          <w:rPr>
            <w:rStyle w:val="Hyperlink"/>
            <w:rFonts w:ascii="Helvetica Neue" w:hAnsi="Helvetica Neue"/>
          </w:rPr>
          <w:t>http://nmethicswatch.org/oil-and-gas-report</w:t>
        </w:r>
      </w:hyperlink>
      <w:r w:rsidRPr="00895498">
        <w:rPr>
          <w:rFonts w:ascii="Helvetica Neue" w:hAnsi="Helvetica Neue"/>
          <w:color w:val="14171A"/>
        </w:rPr>
        <w:t xml:space="preserve"> </w:t>
      </w:r>
    </w:p>
    <w:p w14:paraId="187F0C02" w14:textId="5B5846CF" w:rsidR="00E161E7" w:rsidRPr="00895498" w:rsidRDefault="00E161E7" w:rsidP="00E161E7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</w:t>
      </w:r>
      <w:r>
        <w:rPr>
          <w:rFonts w:ascii="Helvetica Neue" w:hAnsi="Helvetica Neue"/>
          <w:color w:val="1B95E0"/>
          <w:highlight w:val="yellow"/>
        </w:rPr>
        <w:t>1</w:t>
      </w:r>
      <w:r w:rsidRPr="00895498">
        <w:rPr>
          <w:rFonts w:ascii="Helvetica Neue" w:hAnsi="Helvetica Neue"/>
          <w:color w:val="1B95E0"/>
          <w:highlight w:val="yellow"/>
        </w:rPr>
        <w:t>}</w:t>
      </w:r>
    </w:p>
    <w:p w14:paraId="054FDEEC" w14:textId="6427B423" w:rsidR="00895498" w:rsidRDefault="00895498" w:rsidP="00895498">
      <w:pPr>
        <w:rPr>
          <w:rFonts w:ascii="Helvetica Neue" w:hAnsi="Helvetica Neue"/>
          <w:color w:val="14171A"/>
        </w:rPr>
      </w:pPr>
    </w:p>
    <w:p w14:paraId="74579969" w14:textId="20ED8C38" w:rsidR="00E161E7" w:rsidRPr="00E161E7" w:rsidRDefault="00E161E7" w:rsidP="00E161E7">
      <w:r w:rsidRPr="00E161E7">
        <w:rPr>
          <w:rFonts w:ascii="Helvetica Neue" w:hAnsi="Helvetica Neue"/>
          <w:color w:val="14171A"/>
        </w:rPr>
        <w:t xml:space="preserve">The biggest single individual oil and gas contributor donated an average of $52,000 in campaign contributions per year – double the entire per capita income of the average New Mexican per year ($26,085 in 2018). </w:t>
      </w:r>
      <w:r w:rsidRPr="00E161E7">
        <w:rPr>
          <w:rFonts w:ascii="Helvetica Neue" w:hAnsi="Helvetica Neue"/>
          <w:color w:val="1B95E0"/>
        </w:rPr>
        <w:t>#</w:t>
      </w:r>
      <w:proofErr w:type="spellStart"/>
      <w:r w:rsidRPr="00E161E7">
        <w:rPr>
          <w:rFonts w:ascii="Helvetica Neue" w:hAnsi="Helvetica Neue"/>
          <w:color w:val="1B95E0"/>
        </w:rPr>
        <w:t>nmpol</w:t>
      </w:r>
      <w:proofErr w:type="spellEnd"/>
      <w:r w:rsidRPr="00E161E7">
        <w:rPr>
          <w:rFonts w:ascii="Helvetica Neue" w:hAnsi="Helvetica Neue"/>
          <w:color w:val="14171A"/>
        </w:rPr>
        <w:t xml:space="preserve"> </w:t>
      </w:r>
      <w:r w:rsidRPr="00E161E7">
        <w:rPr>
          <w:rFonts w:ascii="Helvetica Neue" w:hAnsi="Helvetica Neue"/>
          <w:color w:val="1B95E0"/>
        </w:rPr>
        <w:t>#</w:t>
      </w:r>
      <w:proofErr w:type="spellStart"/>
      <w:r w:rsidRPr="00E161E7">
        <w:rPr>
          <w:rFonts w:ascii="Helvetica Neue" w:hAnsi="Helvetica Neue"/>
          <w:color w:val="1B95E0"/>
        </w:rPr>
        <w:t>nmleg</w:t>
      </w:r>
      <w:proofErr w:type="spellEnd"/>
      <w:r w:rsidRPr="00E161E7">
        <w:rPr>
          <w:rFonts w:ascii="Helvetica Neue" w:hAnsi="Helvetica Neue"/>
          <w:color w:val="14171A"/>
        </w:rPr>
        <w:t xml:space="preserve"> </w:t>
      </w:r>
      <w:hyperlink r:id="rId7" w:history="1">
        <w:r w:rsidRPr="00E161E7">
          <w:rPr>
            <w:rStyle w:val="Hyperlink"/>
            <w:rFonts w:ascii="Helvetica Neue" w:hAnsi="Helvetica Neue"/>
          </w:rPr>
          <w:t>www.commoncause.org/nmoilgas</w:t>
        </w:r>
      </w:hyperlink>
      <w:r w:rsidRPr="00E161E7">
        <w:rPr>
          <w:rFonts w:ascii="Helvetica Neue" w:hAnsi="Helvetica Neue"/>
          <w:color w:val="1B95E0"/>
        </w:rPr>
        <w:t xml:space="preserve"> </w:t>
      </w:r>
      <w:r w:rsidRPr="00E161E7">
        <w:rPr>
          <w:rFonts w:ascii="Helvetica Neue" w:hAnsi="Helvetica Neue"/>
          <w:color w:val="14171A"/>
        </w:rPr>
        <w:t xml:space="preserve">or </w:t>
      </w:r>
      <w:hyperlink r:id="rId8" w:history="1">
        <w:r w:rsidRPr="00E161E7">
          <w:rPr>
            <w:rStyle w:val="Hyperlink"/>
            <w:rFonts w:ascii="Helvetica Neue" w:hAnsi="Helvetica Neue"/>
          </w:rPr>
          <w:t>http://nmethicswatch.org/oil-and-gas-report</w:t>
        </w:r>
      </w:hyperlink>
      <w:r w:rsidRPr="00E161E7">
        <w:rPr>
          <w:rFonts w:ascii="Helvetica Neue" w:hAnsi="Helvetica Neue"/>
          <w:color w:val="1B95E0"/>
        </w:rPr>
        <w:t xml:space="preserve"> </w:t>
      </w:r>
    </w:p>
    <w:p w14:paraId="62368997" w14:textId="4B14FCAF" w:rsidR="00895498" w:rsidRPr="00E161E7" w:rsidRDefault="00E161E7" w:rsidP="00895498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</w:t>
      </w:r>
      <w:r>
        <w:rPr>
          <w:rFonts w:ascii="Helvetica Neue" w:hAnsi="Helvetica Neue"/>
          <w:color w:val="1B95E0"/>
          <w:highlight w:val="yellow"/>
        </w:rPr>
        <w:t>2</w:t>
      </w:r>
      <w:r w:rsidRPr="00895498">
        <w:rPr>
          <w:rFonts w:ascii="Helvetica Neue" w:hAnsi="Helvetica Neue"/>
          <w:color w:val="1B95E0"/>
          <w:highlight w:val="yellow"/>
        </w:rPr>
        <w:t>}</w:t>
      </w:r>
    </w:p>
    <w:p w14:paraId="63AB55C2" w14:textId="3F05D496" w:rsidR="00895498" w:rsidRDefault="00895498" w:rsidP="00895498">
      <w:pPr>
        <w:rPr>
          <w:rFonts w:ascii="Helvetica Neue" w:hAnsi="Helvetica Neue"/>
          <w:color w:val="14171A"/>
        </w:rPr>
      </w:pPr>
    </w:p>
    <w:p w14:paraId="5DB9418D" w14:textId="61494EC1" w:rsidR="00895498" w:rsidRDefault="00895498" w:rsidP="00895498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4171A"/>
        </w:rPr>
        <w:t xml:space="preserve">The number of Oil and Gas industry lobbyists (90) approaches the number of </w:t>
      </w:r>
      <w:r>
        <w:rPr>
          <w:rFonts w:ascii="Helvetica Neue" w:hAnsi="Helvetica Neue"/>
          <w:color w:val="14171A"/>
        </w:rPr>
        <w:t>NM</w:t>
      </w:r>
      <w:r w:rsidRPr="00895498">
        <w:rPr>
          <w:rFonts w:ascii="Helvetica Neue" w:hAnsi="Helvetica Neue"/>
          <w:color w:val="14171A"/>
        </w:rPr>
        <w:t xml:space="preserve"> legislators (112) – or almost one lobbyist per legislator. This compares to only 23 lobbyists representing hospitals and health centers. </w:t>
      </w:r>
      <w:r w:rsidRPr="00895498">
        <w:rPr>
          <w:rFonts w:ascii="Helvetica Neue" w:hAnsi="Helvetica Neue"/>
          <w:color w:val="1B95E0"/>
        </w:rPr>
        <w:t>#</w:t>
      </w:r>
      <w:proofErr w:type="spellStart"/>
      <w:r w:rsidRPr="00895498">
        <w:rPr>
          <w:rFonts w:ascii="Helvetica Neue" w:hAnsi="Helvetica Neue"/>
          <w:color w:val="1B95E0"/>
        </w:rPr>
        <w:t>nmpol</w:t>
      </w:r>
      <w:proofErr w:type="spellEnd"/>
      <w:r w:rsidRPr="00895498">
        <w:rPr>
          <w:rFonts w:ascii="Helvetica Neue" w:hAnsi="Helvetica Neue"/>
          <w:color w:val="14171A"/>
        </w:rPr>
        <w:t xml:space="preserve"> </w:t>
      </w:r>
      <w:r w:rsidRPr="00895498">
        <w:rPr>
          <w:rFonts w:ascii="Helvetica Neue" w:hAnsi="Helvetica Neue"/>
          <w:color w:val="1B95E0"/>
        </w:rPr>
        <w:t>#</w:t>
      </w:r>
      <w:proofErr w:type="spellStart"/>
      <w:r w:rsidRPr="00895498">
        <w:rPr>
          <w:rFonts w:ascii="Helvetica Neue" w:hAnsi="Helvetica Neue"/>
          <w:color w:val="1B95E0"/>
        </w:rPr>
        <w:t>nmleg</w:t>
      </w:r>
      <w:proofErr w:type="spellEnd"/>
      <w:r w:rsidRPr="00895498">
        <w:rPr>
          <w:rFonts w:ascii="Helvetica Neue" w:hAnsi="Helvetica Neue"/>
          <w:color w:val="14171A"/>
        </w:rPr>
        <w:t xml:space="preserve"> </w:t>
      </w:r>
      <w:hyperlink r:id="rId9" w:history="1">
        <w:r w:rsidRPr="00895498">
          <w:rPr>
            <w:rStyle w:val="Hyperlink"/>
            <w:rFonts w:ascii="Helvetica Neue" w:hAnsi="Helvetica Neue"/>
          </w:rPr>
          <w:t>www.commoncause.org/nmoilgas</w:t>
        </w:r>
      </w:hyperlink>
      <w:r w:rsidRPr="00895498">
        <w:rPr>
          <w:rFonts w:ascii="Helvetica Neue" w:hAnsi="Helvetica Neue"/>
          <w:color w:val="1B95E0"/>
        </w:rPr>
        <w:t xml:space="preserve"> or </w:t>
      </w:r>
      <w:hyperlink r:id="rId10" w:history="1">
        <w:r w:rsidRPr="00895498">
          <w:rPr>
            <w:rStyle w:val="Hyperlink"/>
            <w:rFonts w:ascii="Helvetica Neue" w:hAnsi="Helvetica Neue"/>
          </w:rPr>
          <w:t>http://nmethicswatch.org/oil-and-gas-report</w:t>
        </w:r>
      </w:hyperlink>
    </w:p>
    <w:p w14:paraId="545F2757" w14:textId="692B03CE" w:rsidR="00895498" w:rsidRPr="00895498" w:rsidRDefault="00895498" w:rsidP="00895498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#4}</w:t>
      </w:r>
    </w:p>
    <w:p w14:paraId="7B297962" w14:textId="0122ACFA" w:rsidR="00895498" w:rsidRPr="00895498" w:rsidRDefault="00895498" w:rsidP="00895498">
      <w:pPr>
        <w:rPr>
          <w:rFonts w:ascii="Helvetica Neue" w:hAnsi="Helvetica Neue"/>
          <w:color w:val="14171A"/>
        </w:rPr>
      </w:pPr>
    </w:p>
    <w:p w14:paraId="36B6B1C9" w14:textId="149401BB" w:rsidR="00895498" w:rsidRDefault="00895498" w:rsidP="00895498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4171A"/>
        </w:rPr>
        <w:t xml:space="preserve">“With this NM Oil and Gas report, we shed light on the question: is this industry operating at an unfair advantage, buying its way out of regulation and getting benefits that others with smaller pocketbooks would never get?” </w:t>
      </w:r>
      <w:r w:rsidRPr="00895498">
        <w:rPr>
          <w:rFonts w:ascii="Helvetica Neue" w:hAnsi="Helvetica Neue"/>
          <w:color w:val="1B95E0"/>
        </w:rPr>
        <w:t>@heatherf66</w:t>
      </w:r>
      <w:r w:rsidRPr="00895498">
        <w:rPr>
          <w:rFonts w:ascii="Helvetica Neue" w:hAnsi="Helvetica Neue"/>
          <w:color w:val="14171A"/>
        </w:rPr>
        <w:t xml:space="preserve"> of </w:t>
      </w:r>
      <w:r w:rsidRPr="00895498">
        <w:rPr>
          <w:rFonts w:ascii="Helvetica Neue" w:hAnsi="Helvetica Neue"/>
          <w:color w:val="1B95E0"/>
        </w:rPr>
        <w:t>@</w:t>
      </w:r>
      <w:proofErr w:type="spellStart"/>
      <w:r w:rsidRPr="00895498">
        <w:rPr>
          <w:rFonts w:ascii="Helvetica Neue" w:hAnsi="Helvetica Neue"/>
          <w:color w:val="1B95E0"/>
        </w:rPr>
        <w:t>commoncausenm</w:t>
      </w:r>
      <w:proofErr w:type="spellEnd"/>
      <w:r w:rsidRPr="00895498">
        <w:rPr>
          <w:rFonts w:ascii="Helvetica Neue" w:hAnsi="Helvetica Neue"/>
          <w:color w:val="14171A"/>
        </w:rPr>
        <w:t xml:space="preserve"> </w:t>
      </w:r>
      <w:hyperlink r:id="rId11" w:history="1">
        <w:r w:rsidRPr="00895498">
          <w:rPr>
            <w:rStyle w:val="Hyperlink"/>
            <w:rFonts w:ascii="Helvetica Neue" w:hAnsi="Helvetica Neue"/>
          </w:rPr>
          <w:t>www.commoncause.org/nmoilgas</w:t>
        </w:r>
      </w:hyperlink>
      <w:r w:rsidRPr="00895498">
        <w:rPr>
          <w:rFonts w:ascii="Helvetica Neue" w:hAnsi="Helvetica Neue"/>
          <w:color w:val="1B95E0"/>
        </w:rPr>
        <w:t xml:space="preserve"> </w:t>
      </w:r>
    </w:p>
    <w:p w14:paraId="4E83BC19" w14:textId="13DF2DF1" w:rsidR="00E161E7" w:rsidRPr="00895498" w:rsidRDefault="00E161E7" w:rsidP="00E161E7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</w:t>
      </w:r>
      <w:r>
        <w:rPr>
          <w:rFonts w:ascii="Helvetica Neue" w:hAnsi="Helvetica Neue"/>
          <w:color w:val="1B95E0"/>
          <w:highlight w:val="yellow"/>
        </w:rPr>
        <w:t>3</w:t>
      </w:r>
      <w:r w:rsidRPr="00895498">
        <w:rPr>
          <w:rFonts w:ascii="Helvetica Neue" w:hAnsi="Helvetica Neue"/>
          <w:color w:val="1B95E0"/>
          <w:highlight w:val="yellow"/>
        </w:rPr>
        <w:t>}</w:t>
      </w:r>
    </w:p>
    <w:p w14:paraId="6A2953E1" w14:textId="77777777" w:rsidR="00E161E7" w:rsidRDefault="00E161E7" w:rsidP="00895498">
      <w:pPr>
        <w:rPr>
          <w:rFonts w:ascii="Helvetica Neue" w:hAnsi="Helvetica Neue"/>
          <w:color w:val="1B95E0"/>
        </w:rPr>
      </w:pPr>
    </w:p>
    <w:p w14:paraId="32FBFFA3" w14:textId="2D2915DF" w:rsidR="00895498" w:rsidRDefault="00895498" w:rsidP="00895498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4171A"/>
        </w:rPr>
        <w:t xml:space="preserve">“Any correlation between contributions and voting behavior alone can erode trust in government.” </w:t>
      </w:r>
      <w:r w:rsidRPr="00895498">
        <w:rPr>
          <w:rFonts w:ascii="Helvetica Neue" w:hAnsi="Helvetica Neue"/>
          <w:color w:val="1B95E0"/>
        </w:rPr>
        <w:t>@</w:t>
      </w:r>
      <w:proofErr w:type="spellStart"/>
      <w:r w:rsidRPr="00895498">
        <w:rPr>
          <w:rFonts w:ascii="Helvetica Neue" w:hAnsi="Helvetica Neue"/>
          <w:color w:val="1B95E0"/>
        </w:rPr>
        <w:t>nmethicswatch</w:t>
      </w:r>
      <w:r w:rsidRPr="00895498">
        <w:rPr>
          <w:rFonts w:ascii="Helvetica Neue" w:hAnsi="Helvetica Neue"/>
          <w:color w:val="14171A"/>
        </w:rPr>
        <w:t>'s</w:t>
      </w:r>
      <w:proofErr w:type="spellEnd"/>
      <w:r w:rsidRPr="00895498">
        <w:rPr>
          <w:rFonts w:ascii="Helvetica Neue" w:hAnsi="Helvetica Neue"/>
          <w:color w:val="14171A"/>
        </w:rPr>
        <w:t xml:space="preserve"> Kathleen Sabo on the public perception that the NM Oil and Gas lobby has more influence than everyday New Mexicans at the Roundhouse. </w:t>
      </w:r>
      <w:r w:rsidRPr="00895498">
        <w:rPr>
          <w:rFonts w:ascii="Helvetica Neue" w:hAnsi="Helvetica Neue"/>
          <w:color w:val="1B95E0"/>
        </w:rPr>
        <w:t>#</w:t>
      </w:r>
      <w:proofErr w:type="spellStart"/>
      <w:r w:rsidRPr="00895498">
        <w:rPr>
          <w:rFonts w:ascii="Helvetica Neue" w:hAnsi="Helvetica Neue"/>
          <w:color w:val="1B95E0"/>
        </w:rPr>
        <w:t>nmleg</w:t>
      </w:r>
      <w:proofErr w:type="spellEnd"/>
      <w:r w:rsidRPr="00895498">
        <w:rPr>
          <w:rFonts w:ascii="Helvetica Neue" w:hAnsi="Helvetica Neue"/>
          <w:color w:val="14171A"/>
        </w:rPr>
        <w:t xml:space="preserve"> </w:t>
      </w:r>
      <w:hyperlink r:id="rId12" w:history="1">
        <w:r w:rsidRPr="0048405E">
          <w:rPr>
            <w:rStyle w:val="Hyperlink"/>
            <w:rFonts w:ascii="Helvetica Neue" w:hAnsi="Helvetica Neue"/>
          </w:rPr>
          <w:t>http://nmethicswatch.org/oil-and-gas-report</w:t>
        </w:r>
      </w:hyperlink>
      <w:r>
        <w:rPr>
          <w:rFonts w:ascii="Helvetica Neue" w:hAnsi="Helvetica Neue"/>
          <w:color w:val="1B95E0"/>
        </w:rPr>
        <w:t xml:space="preserve"> </w:t>
      </w:r>
    </w:p>
    <w:p w14:paraId="4A6155B3" w14:textId="0A26B3FF" w:rsidR="00E161E7" w:rsidRPr="00895498" w:rsidRDefault="00E161E7" w:rsidP="00E161E7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</w:t>
      </w:r>
      <w:r w:rsidR="00FB3877">
        <w:rPr>
          <w:rFonts w:ascii="Helvetica Neue" w:hAnsi="Helvetica Neue"/>
          <w:color w:val="1B95E0"/>
          <w:highlight w:val="yellow"/>
        </w:rPr>
        <w:t xml:space="preserve">2 </w:t>
      </w:r>
      <w:r>
        <w:rPr>
          <w:rFonts w:ascii="Helvetica Neue" w:hAnsi="Helvetica Neue"/>
          <w:color w:val="1B95E0"/>
          <w:highlight w:val="yellow"/>
        </w:rPr>
        <w:t>or #</w:t>
      </w:r>
      <w:r w:rsidR="00FB3877">
        <w:rPr>
          <w:rFonts w:ascii="Helvetica Neue" w:hAnsi="Helvetica Neue"/>
          <w:color w:val="1B95E0"/>
          <w:highlight w:val="yellow"/>
        </w:rPr>
        <w:t>3</w:t>
      </w:r>
      <w:r w:rsidRPr="00895498">
        <w:rPr>
          <w:rFonts w:ascii="Helvetica Neue" w:hAnsi="Helvetica Neue"/>
          <w:color w:val="1B95E0"/>
          <w:highlight w:val="yellow"/>
        </w:rPr>
        <w:t>}</w:t>
      </w:r>
    </w:p>
    <w:p w14:paraId="4E6189B2" w14:textId="0EEC59D2" w:rsidR="00895498" w:rsidRPr="00895498" w:rsidRDefault="00895498" w:rsidP="00895498">
      <w:pPr>
        <w:rPr>
          <w:rFonts w:ascii="Helvetica Neue" w:hAnsi="Helvetica Neue"/>
          <w:color w:val="1B95E0"/>
        </w:rPr>
      </w:pPr>
    </w:p>
    <w:p w14:paraId="1C3E784D" w14:textId="4E7F6B20" w:rsidR="00895498" w:rsidRDefault="00895498" w:rsidP="00895498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4171A"/>
        </w:rPr>
        <w:t xml:space="preserve">“We hope this report allows for better scrutiny of the political activities of the oil and gas industry—in good times and bad—while encouraging specific actions to improve transparency and accountability.” </w:t>
      </w:r>
      <w:r w:rsidRPr="00895498">
        <w:rPr>
          <w:rFonts w:ascii="Helvetica Neue" w:hAnsi="Helvetica Neue"/>
          <w:color w:val="1B95E0"/>
        </w:rPr>
        <w:t>@</w:t>
      </w:r>
      <w:proofErr w:type="spellStart"/>
      <w:r w:rsidRPr="00895498">
        <w:rPr>
          <w:rFonts w:ascii="Helvetica Neue" w:hAnsi="Helvetica Neue"/>
          <w:color w:val="1B95E0"/>
        </w:rPr>
        <w:t>senatorfeldman</w:t>
      </w:r>
      <w:proofErr w:type="spellEnd"/>
      <w:r w:rsidRPr="00895498">
        <w:rPr>
          <w:rFonts w:ascii="Helvetica Neue" w:hAnsi="Helvetica Neue"/>
          <w:color w:val="14171A"/>
        </w:rPr>
        <w:t xml:space="preserve"> </w:t>
      </w:r>
      <w:r w:rsidRPr="00895498">
        <w:rPr>
          <w:rFonts w:ascii="Helvetica Neue" w:hAnsi="Helvetica Neue"/>
          <w:color w:val="1B95E0"/>
        </w:rPr>
        <w:t>#</w:t>
      </w:r>
      <w:proofErr w:type="spellStart"/>
      <w:r w:rsidRPr="00895498">
        <w:rPr>
          <w:rFonts w:ascii="Helvetica Neue" w:hAnsi="Helvetica Neue"/>
          <w:color w:val="1B95E0"/>
        </w:rPr>
        <w:t>nmleg</w:t>
      </w:r>
      <w:proofErr w:type="spellEnd"/>
      <w:r w:rsidRPr="00895498">
        <w:rPr>
          <w:rFonts w:ascii="Helvetica Neue" w:hAnsi="Helvetica Neue"/>
          <w:color w:val="14171A"/>
        </w:rPr>
        <w:t xml:space="preserve"> </w:t>
      </w:r>
      <w:r w:rsidRPr="00895498">
        <w:rPr>
          <w:rFonts w:ascii="Helvetica Neue" w:hAnsi="Helvetica Neue"/>
          <w:color w:val="1B95E0"/>
        </w:rPr>
        <w:t>#</w:t>
      </w:r>
      <w:proofErr w:type="spellStart"/>
      <w:r w:rsidRPr="00895498">
        <w:rPr>
          <w:rFonts w:ascii="Helvetica Neue" w:hAnsi="Helvetica Neue"/>
          <w:color w:val="1B95E0"/>
        </w:rPr>
        <w:t>nmpol</w:t>
      </w:r>
      <w:proofErr w:type="spellEnd"/>
      <w:r w:rsidRPr="00895498">
        <w:rPr>
          <w:rFonts w:ascii="Helvetica Neue" w:hAnsi="Helvetica Neue"/>
          <w:color w:val="14171A"/>
        </w:rPr>
        <w:t xml:space="preserve"> </w:t>
      </w:r>
      <w:hyperlink r:id="rId13" w:history="1">
        <w:r w:rsidRPr="00895498">
          <w:rPr>
            <w:rStyle w:val="Hyperlink"/>
            <w:rFonts w:ascii="Helvetica Neue" w:hAnsi="Helvetica Neue"/>
          </w:rPr>
          <w:t>www.commoncause.org/nmoilgas</w:t>
        </w:r>
      </w:hyperlink>
      <w:r w:rsidRPr="00895498">
        <w:rPr>
          <w:rFonts w:ascii="Helvetica Neue" w:hAnsi="Helvetica Neue"/>
          <w:color w:val="1B95E0"/>
        </w:rPr>
        <w:t xml:space="preserve"> </w:t>
      </w:r>
    </w:p>
    <w:p w14:paraId="093D807F" w14:textId="2484E3CF" w:rsidR="00E161E7" w:rsidRPr="00E161E7" w:rsidRDefault="00E161E7" w:rsidP="00895498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</w:t>
      </w:r>
      <w:r>
        <w:rPr>
          <w:rFonts w:ascii="Helvetica Neue" w:hAnsi="Helvetica Neue"/>
          <w:color w:val="1B95E0"/>
          <w:highlight w:val="yellow"/>
        </w:rPr>
        <w:t>1 or #</w:t>
      </w:r>
      <w:r w:rsidR="00FB3877">
        <w:rPr>
          <w:rFonts w:ascii="Helvetica Neue" w:hAnsi="Helvetica Neue"/>
          <w:color w:val="1B95E0"/>
          <w:highlight w:val="yellow"/>
        </w:rPr>
        <w:t>4</w:t>
      </w:r>
      <w:r w:rsidRPr="00895498">
        <w:rPr>
          <w:rFonts w:ascii="Helvetica Neue" w:hAnsi="Helvetica Neue"/>
          <w:color w:val="1B95E0"/>
          <w:highlight w:val="yellow"/>
        </w:rPr>
        <w:t>}</w:t>
      </w:r>
    </w:p>
    <w:p w14:paraId="5D52F83A" w14:textId="5531EF34" w:rsidR="00BC4644" w:rsidRPr="00895498" w:rsidRDefault="00BC4644" w:rsidP="00BC4644">
      <w:pPr>
        <w:contextualSpacing/>
        <w:rPr>
          <w:rFonts w:ascii="Halyard Text" w:hAnsi="Halyard Text" w:cs="Calibri"/>
          <w:b/>
          <w:bCs/>
          <w:color w:val="4598CC"/>
        </w:rPr>
      </w:pPr>
      <w:r>
        <w:rPr>
          <w:rFonts w:ascii="Halyard Text" w:hAnsi="Halyard Text" w:cs="Calibri"/>
          <w:b/>
          <w:bCs/>
          <w:color w:val="4598CC"/>
        </w:rPr>
        <w:lastRenderedPageBreak/>
        <w:t>Facebook Posts</w:t>
      </w:r>
      <w:r w:rsidRPr="00895498">
        <w:rPr>
          <w:rFonts w:ascii="Halyard Text" w:hAnsi="Halyard Text" w:cs="Calibri"/>
          <w:b/>
          <w:bCs/>
          <w:color w:val="4598CC"/>
        </w:rPr>
        <w:t>:</w:t>
      </w:r>
    </w:p>
    <w:p w14:paraId="5F05C14B" w14:textId="15462B7F" w:rsidR="00895498" w:rsidRDefault="00895498"/>
    <w:p w14:paraId="3E03316A" w14:textId="3A80F2BC" w:rsidR="00BC4644" w:rsidRDefault="00BC4644" w:rsidP="00BC4644">
      <w:pPr>
        <w:rPr>
          <w:rFonts w:ascii="Helvetica Neue" w:hAnsi="Helvetica Neue"/>
          <w:color w:val="14171A"/>
        </w:rPr>
      </w:pPr>
      <w:r w:rsidRPr="00895498">
        <w:rPr>
          <w:rFonts w:ascii="Helvetica Neue" w:hAnsi="Helvetica Neue"/>
          <w:color w:val="14171A"/>
        </w:rPr>
        <w:t xml:space="preserve">Hot off the presses: "The New Mexico Oil and Gas Industry and Its Allies: Oceans of Oil, Oceans of Influence,” an eye-opening report, drilling down on the big money spent by the </w:t>
      </w:r>
      <w:r>
        <w:rPr>
          <w:rFonts w:ascii="Helvetica Neue" w:hAnsi="Helvetica Neue"/>
          <w:color w:val="14171A"/>
        </w:rPr>
        <w:t xml:space="preserve">powerful </w:t>
      </w:r>
      <w:r w:rsidRPr="00895498">
        <w:rPr>
          <w:rFonts w:ascii="Helvetica Neue" w:hAnsi="Helvetica Neue"/>
          <w:color w:val="14171A"/>
        </w:rPr>
        <w:t>industry from</w:t>
      </w:r>
      <w:r>
        <w:rPr>
          <w:rFonts w:ascii="Helvetica Neue" w:hAnsi="Helvetica Neue"/>
          <w:color w:val="14171A"/>
        </w:rPr>
        <w:t xml:space="preserve"> Common Cause New Mexico and New Mexico Ethics Watch. Find the full report and supplemental materials at</w:t>
      </w:r>
      <w:r>
        <w:rPr>
          <w:rFonts w:ascii="Helvetica Neue" w:hAnsi="Helvetica Neue"/>
          <w:color w:val="14171A"/>
        </w:rPr>
        <w:t xml:space="preserve"> </w:t>
      </w:r>
      <w:hyperlink r:id="rId14" w:history="1">
        <w:r w:rsidRPr="00895498">
          <w:rPr>
            <w:rStyle w:val="Hyperlink"/>
            <w:rFonts w:ascii="Helvetica Neue" w:hAnsi="Helvetica Neue"/>
          </w:rPr>
          <w:t>www.commoncause.org/nmoilgas</w:t>
        </w:r>
      </w:hyperlink>
      <w:r w:rsidRPr="00895498">
        <w:rPr>
          <w:rFonts w:ascii="Helvetica Neue" w:hAnsi="Helvetica Neue"/>
          <w:color w:val="1B95E0"/>
        </w:rPr>
        <w:t xml:space="preserve"> </w:t>
      </w:r>
      <w:r w:rsidRPr="00895498">
        <w:rPr>
          <w:rFonts w:ascii="Helvetica Neue" w:hAnsi="Helvetica Neue"/>
          <w:color w:val="14171A"/>
        </w:rPr>
        <w:t xml:space="preserve">or </w:t>
      </w:r>
      <w:hyperlink r:id="rId15" w:history="1">
        <w:r w:rsidRPr="00895498">
          <w:rPr>
            <w:rStyle w:val="Hyperlink"/>
            <w:rFonts w:ascii="Helvetica Neue" w:hAnsi="Helvetica Neue"/>
          </w:rPr>
          <w:t>http://nmethicswatch.org/oil-and-gas-report</w:t>
        </w:r>
      </w:hyperlink>
      <w:r w:rsidRPr="00895498">
        <w:rPr>
          <w:rFonts w:ascii="Helvetica Neue" w:hAnsi="Helvetica Neue"/>
          <w:color w:val="14171A"/>
        </w:rPr>
        <w:t xml:space="preserve"> </w:t>
      </w:r>
    </w:p>
    <w:p w14:paraId="1B8B71F9" w14:textId="73D55559" w:rsidR="00BC4644" w:rsidRDefault="00BC4644" w:rsidP="00BC4644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</w:t>
      </w:r>
      <w:r>
        <w:rPr>
          <w:rFonts w:ascii="Helvetica Neue" w:hAnsi="Helvetica Neue"/>
          <w:color w:val="1B95E0"/>
          <w:highlight w:val="yellow"/>
        </w:rPr>
        <w:t>1</w:t>
      </w:r>
      <w:r w:rsidRPr="00895498">
        <w:rPr>
          <w:rFonts w:ascii="Helvetica Neue" w:hAnsi="Helvetica Neue"/>
          <w:color w:val="1B95E0"/>
          <w:highlight w:val="yellow"/>
        </w:rPr>
        <w:t>}</w:t>
      </w:r>
    </w:p>
    <w:p w14:paraId="5A383B21" w14:textId="3A414E4F" w:rsidR="00BC4644" w:rsidRDefault="00BC4644" w:rsidP="00BC4644">
      <w:pPr>
        <w:rPr>
          <w:rFonts w:ascii="Helvetica Neue" w:hAnsi="Helvetica Neue"/>
          <w:color w:val="1B95E0"/>
        </w:rPr>
      </w:pPr>
    </w:p>
    <w:p w14:paraId="436C2439" w14:textId="6989CFB1" w:rsidR="00BC4644" w:rsidRPr="00BC4644" w:rsidRDefault="00BC4644" w:rsidP="00BC4644">
      <w:pPr>
        <w:rPr>
          <w:rFonts w:ascii="Helvetica Neue" w:hAnsi="Helvetica Neue"/>
        </w:rPr>
      </w:pPr>
      <w:r w:rsidRPr="00BC4644">
        <w:rPr>
          <w:rFonts w:ascii="Helvetica Neue" w:hAnsi="Helvetica Neue"/>
        </w:rPr>
        <w:t xml:space="preserve">Common Cause New Mexico and New Mexico Ethics Watch examine the influence the oil and gas industry </w:t>
      </w:r>
      <w:proofErr w:type="gramStart"/>
      <w:r w:rsidRPr="00BC4644">
        <w:rPr>
          <w:rFonts w:ascii="Helvetica Neue" w:hAnsi="Helvetica Neue"/>
        </w:rPr>
        <w:t>asserts</w:t>
      </w:r>
      <w:proofErr w:type="gramEnd"/>
      <w:r w:rsidRPr="00BC4644">
        <w:rPr>
          <w:rFonts w:ascii="Helvetica Neue" w:hAnsi="Helvetica Neue"/>
        </w:rPr>
        <w:t xml:space="preserve"> upon New Mexico politics and legislation</w:t>
      </w:r>
      <w:r>
        <w:rPr>
          <w:rFonts w:ascii="Helvetica Neue" w:hAnsi="Helvetica Neue"/>
        </w:rPr>
        <w:t xml:space="preserve"> in a new report</w:t>
      </w:r>
      <w:r w:rsidRPr="00BC4644">
        <w:rPr>
          <w:rFonts w:ascii="Helvetica Neue" w:hAnsi="Helvetica Neue"/>
        </w:rPr>
        <w:t>.</w:t>
      </w:r>
    </w:p>
    <w:p w14:paraId="5B8D67E4" w14:textId="77777777" w:rsidR="00BC4644" w:rsidRDefault="00BC4644" w:rsidP="00BC4644">
      <w:pPr>
        <w:rPr>
          <w:rFonts w:ascii="Helvetica Neue" w:hAnsi="Helvetica Neue"/>
          <w:color w:val="14171A"/>
        </w:rPr>
      </w:pPr>
      <w:r w:rsidRPr="00BC4644">
        <w:rPr>
          <w:rFonts w:ascii="Helvetica Neue" w:hAnsi="Helvetica Neue"/>
        </w:rPr>
        <w:t>As with other reports on lobbying, we show how money spent by the industry may translate into favorable voting, legislation, and regulation, as well as the election of industry-supporting candidates.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color w:val="14171A"/>
        </w:rPr>
        <w:t xml:space="preserve">Find the full report and supplemental materials at </w:t>
      </w:r>
      <w:hyperlink r:id="rId16" w:history="1">
        <w:r w:rsidRPr="00895498">
          <w:rPr>
            <w:rStyle w:val="Hyperlink"/>
            <w:rFonts w:ascii="Helvetica Neue" w:hAnsi="Helvetica Neue"/>
          </w:rPr>
          <w:t>www.commoncause.org/nmoilgas</w:t>
        </w:r>
      </w:hyperlink>
      <w:r w:rsidRPr="00895498">
        <w:rPr>
          <w:rFonts w:ascii="Helvetica Neue" w:hAnsi="Helvetica Neue"/>
          <w:color w:val="1B95E0"/>
        </w:rPr>
        <w:t xml:space="preserve"> </w:t>
      </w:r>
      <w:r w:rsidRPr="00895498">
        <w:rPr>
          <w:rFonts w:ascii="Helvetica Neue" w:hAnsi="Helvetica Neue"/>
          <w:color w:val="14171A"/>
        </w:rPr>
        <w:t xml:space="preserve">or </w:t>
      </w:r>
      <w:hyperlink r:id="rId17" w:history="1">
        <w:r w:rsidRPr="00895498">
          <w:rPr>
            <w:rStyle w:val="Hyperlink"/>
            <w:rFonts w:ascii="Helvetica Neue" w:hAnsi="Helvetica Neue"/>
          </w:rPr>
          <w:t>http://nmethicswatch.org/oil-and-gas-report</w:t>
        </w:r>
      </w:hyperlink>
      <w:r w:rsidRPr="00895498">
        <w:rPr>
          <w:rFonts w:ascii="Helvetica Neue" w:hAnsi="Helvetica Neue"/>
          <w:color w:val="14171A"/>
        </w:rPr>
        <w:t xml:space="preserve"> </w:t>
      </w:r>
    </w:p>
    <w:p w14:paraId="7666070F" w14:textId="6ECD3FA2" w:rsidR="00BC4644" w:rsidRPr="00895498" w:rsidRDefault="00BC4644" w:rsidP="00BC4644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</w:t>
      </w:r>
      <w:r>
        <w:rPr>
          <w:rFonts w:ascii="Helvetica Neue" w:hAnsi="Helvetica Neue"/>
          <w:color w:val="1B95E0"/>
          <w:highlight w:val="yellow"/>
        </w:rPr>
        <w:t>2</w:t>
      </w:r>
      <w:r w:rsidRPr="00895498">
        <w:rPr>
          <w:rFonts w:ascii="Helvetica Neue" w:hAnsi="Helvetica Neue"/>
          <w:color w:val="1B95E0"/>
          <w:highlight w:val="yellow"/>
        </w:rPr>
        <w:t>}</w:t>
      </w:r>
    </w:p>
    <w:p w14:paraId="5E4CA92E" w14:textId="7FECEFC2" w:rsidR="00BC4644" w:rsidRDefault="00BC4644"/>
    <w:p w14:paraId="022E7F64" w14:textId="77777777" w:rsidR="00BC4644" w:rsidRDefault="00BC4644" w:rsidP="00BC4644">
      <w:pPr>
        <w:rPr>
          <w:rFonts w:ascii="Helvetica Neue" w:hAnsi="Helvetica Neue"/>
          <w:color w:val="14171A"/>
        </w:rPr>
      </w:pPr>
      <w:r>
        <w:rPr>
          <w:rFonts w:ascii="Helvetica Neue" w:hAnsi="Helvetica Neue"/>
          <w:color w:val="14171A"/>
        </w:rPr>
        <w:t>A new report from Common Cause New Mexico and New Mexico Ethics Watch shows that t</w:t>
      </w:r>
      <w:r w:rsidRPr="00895498">
        <w:rPr>
          <w:rFonts w:ascii="Helvetica Neue" w:hAnsi="Helvetica Neue"/>
          <w:color w:val="14171A"/>
        </w:rPr>
        <w:t xml:space="preserve">he number of Oil and Gas industry lobbyists (90) approaches the number of </w:t>
      </w:r>
      <w:r>
        <w:rPr>
          <w:rFonts w:ascii="Helvetica Neue" w:hAnsi="Helvetica Neue"/>
          <w:color w:val="14171A"/>
        </w:rPr>
        <w:t>NM</w:t>
      </w:r>
      <w:r w:rsidRPr="00895498">
        <w:rPr>
          <w:rFonts w:ascii="Helvetica Neue" w:hAnsi="Helvetica Neue"/>
          <w:color w:val="14171A"/>
        </w:rPr>
        <w:t xml:space="preserve"> legislators (112) – or almost one lobbyist per legislator. This compares to only 23 lobbyists representing hospitals and health centers. </w:t>
      </w:r>
      <w:r>
        <w:rPr>
          <w:rFonts w:ascii="Helvetica Neue" w:hAnsi="Helvetica Neue"/>
          <w:color w:val="14171A"/>
        </w:rPr>
        <w:t xml:space="preserve">Find the full report and supplemental materials at </w:t>
      </w:r>
      <w:hyperlink r:id="rId18" w:history="1">
        <w:r w:rsidRPr="00895498">
          <w:rPr>
            <w:rStyle w:val="Hyperlink"/>
            <w:rFonts w:ascii="Helvetica Neue" w:hAnsi="Helvetica Neue"/>
          </w:rPr>
          <w:t>www.commoncause.org/nmoilgas</w:t>
        </w:r>
      </w:hyperlink>
      <w:r w:rsidRPr="00895498">
        <w:rPr>
          <w:rFonts w:ascii="Helvetica Neue" w:hAnsi="Helvetica Neue"/>
          <w:color w:val="1B95E0"/>
        </w:rPr>
        <w:t xml:space="preserve"> </w:t>
      </w:r>
      <w:r w:rsidRPr="00895498">
        <w:rPr>
          <w:rFonts w:ascii="Helvetica Neue" w:hAnsi="Helvetica Neue"/>
          <w:color w:val="14171A"/>
        </w:rPr>
        <w:t xml:space="preserve">or </w:t>
      </w:r>
      <w:hyperlink r:id="rId19" w:history="1">
        <w:r w:rsidRPr="00895498">
          <w:rPr>
            <w:rStyle w:val="Hyperlink"/>
            <w:rFonts w:ascii="Helvetica Neue" w:hAnsi="Helvetica Neue"/>
          </w:rPr>
          <w:t>http://nmethicswatch.org/oil-and-gas-report</w:t>
        </w:r>
      </w:hyperlink>
      <w:r w:rsidRPr="00895498">
        <w:rPr>
          <w:rFonts w:ascii="Helvetica Neue" w:hAnsi="Helvetica Neue"/>
          <w:color w:val="14171A"/>
        </w:rPr>
        <w:t xml:space="preserve"> </w:t>
      </w:r>
    </w:p>
    <w:p w14:paraId="4CD9D4FA" w14:textId="4E00D7CD" w:rsidR="00BC4644" w:rsidRPr="00895498" w:rsidRDefault="00BC4644" w:rsidP="00BC4644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</w:t>
      </w:r>
      <w:r>
        <w:rPr>
          <w:rFonts w:ascii="Helvetica Neue" w:hAnsi="Helvetica Neue"/>
          <w:color w:val="1B95E0"/>
          <w:highlight w:val="yellow"/>
        </w:rPr>
        <w:t>4</w:t>
      </w:r>
      <w:r w:rsidRPr="00895498">
        <w:rPr>
          <w:rFonts w:ascii="Helvetica Neue" w:hAnsi="Helvetica Neue"/>
          <w:color w:val="1B95E0"/>
          <w:highlight w:val="yellow"/>
        </w:rPr>
        <w:t>}</w:t>
      </w:r>
    </w:p>
    <w:p w14:paraId="3FB6E109" w14:textId="1163AD04" w:rsidR="00BC4644" w:rsidRDefault="00BC4644" w:rsidP="00BC4644"/>
    <w:p w14:paraId="16ABCE95" w14:textId="77777777" w:rsidR="00BC4644" w:rsidRDefault="00BC4644" w:rsidP="00BC4644">
      <w:pPr>
        <w:rPr>
          <w:rFonts w:ascii="Helvetica Neue" w:hAnsi="Helvetica Neue"/>
          <w:color w:val="14171A"/>
        </w:rPr>
      </w:pPr>
      <w:r>
        <w:rPr>
          <w:rFonts w:ascii="Helvetica Neue" w:hAnsi="Helvetica Neue"/>
          <w:color w:val="14171A"/>
        </w:rPr>
        <w:t>A new report by Common Cause New Mexico and New Mexico Ethics Watch reveals that t</w:t>
      </w:r>
      <w:r w:rsidRPr="00E161E7">
        <w:rPr>
          <w:rFonts w:ascii="Helvetica Neue" w:hAnsi="Helvetica Neue"/>
          <w:color w:val="14171A"/>
        </w:rPr>
        <w:t xml:space="preserve">he biggest single individual oil and gas contributor donated an average of $52,000 in campaign contributions per year – double the entire per capita income of the average New Mexican per year ($26,085 in 2018). </w:t>
      </w:r>
      <w:r>
        <w:rPr>
          <w:rFonts w:ascii="Helvetica Neue" w:hAnsi="Helvetica Neue"/>
          <w:color w:val="14171A"/>
        </w:rPr>
        <w:t xml:space="preserve">Find the full report and supplemental materials at </w:t>
      </w:r>
      <w:hyperlink r:id="rId20" w:history="1">
        <w:r w:rsidRPr="00895498">
          <w:rPr>
            <w:rStyle w:val="Hyperlink"/>
            <w:rFonts w:ascii="Helvetica Neue" w:hAnsi="Helvetica Neue"/>
          </w:rPr>
          <w:t>www.commoncause.org/nmoilgas</w:t>
        </w:r>
      </w:hyperlink>
      <w:r w:rsidRPr="00895498">
        <w:rPr>
          <w:rFonts w:ascii="Helvetica Neue" w:hAnsi="Helvetica Neue"/>
          <w:color w:val="1B95E0"/>
        </w:rPr>
        <w:t xml:space="preserve"> </w:t>
      </w:r>
      <w:r w:rsidRPr="00895498">
        <w:rPr>
          <w:rFonts w:ascii="Helvetica Neue" w:hAnsi="Helvetica Neue"/>
          <w:color w:val="14171A"/>
        </w:rPr>
        <w:t xml:space="preserve">or </w:t>
      </w:r>
      <w:hyperlink r:id="rId21" w:history="1">
        <w:r w:rsidRPr="00895498">
          <w:rPr>
            <w:rStyle w:val="Hyperlink"/>
            <w:rFonts w:ascii="Helvetica Neue" w:hAnsi="Helvetica Neue"/>
          </w:rPr>
          <w:t>http://nmethicswatch.org/oil-and-gas-report</w:t>
        </w:r>
      </w:hyperlink>
      <w:r w:rsidRPr="00895498">
        <w:rPr>
          <w:rFonts w:ascii="Helvetica Neue" w:hAnsi="Helvetica Neue"/>
          <w:color w:val="14171A"/>
        </w:rPr>
        <w:t xml:space="preserve"> </w:t>
      </w:r>
    </w:p>
    <w:p w14:paraId="5896F712" w14:textId="530F0C28" w:rsidR="00BC4644" w:rsidRDefault="00BC4644" w:rsidP="00BC4644">
      <w:pPr>
        <w:rPr>
          <w:rFonts w:ascii="Helvetica Neue" w:hAnsi="Helvetica Neue"/>
          <w:color w:val="1B95E0"/>
        </w:rPr>
      </w:pPr>
      <w:r w:rsidRPr="00895498">
        <w:rPr>
          <w:rFonts w:ascii="Helvetica Neue" w:hAnsi="Helvetica Neue"/>
          <w:color w:val="1B95E0"/>
          <w:highlight w:val="yellow"/>
        </w:rPr>
        <w:t>{suggested inclusion of graphic #</w:t>
      </w:r>
      <w:r>
        <w:rPr>
          <w:rFonts w:ascii="Helvetica Neue" w:hAnsi="Helvetica Neue"/>
          <w:color w:val="1B95E0"/>
          <w:highlight w:val="yellow"/>
        </w:rPr>
        <w:t>3</w:t>
      </w:r>
      <w:r w:rsidRPr="00895498">
        <w:rPr>
          <w:rFonts w:ascii="Helvetica Neue" w:hAnsi="Helvetica Neue"/>
          <w:color w:val="1B95E0"/>
          <w:highlight w:val="yellow"/>
        </w:rPr>
        <w:t>}</w:t>
      </w:r>
    </w:p>
    <w:p w14:paraId="0352405D" w14:textId="057BDD7F" w:rsidR="00BC4644" w:rsidRDefault="00BC4644" w:rsidP="00BC4644">
      <w:pPr>
        <w:rPr>
          <w:rFonts w:ascii="Helvetica Neue" w:hAnsi="Helvetica Neue"/>
          <w:color w:val="1B95E0"/>
        </w:rPr>
      </w:pPr>
    </w:p>
    <w:p w14:paraId="7BEF45FB" w14:textId="77777777" w:rsidR="007F3793" w:rsidRDefault="007F3793" w:rsidP="007F3793">
      <w:r>
        <w:rPr>
          <w:rFonts w:ascii="-webkit-standard" w:hAnsi="-webkit-standard"/>
          <w:color w:val="000000"/>
          <w:sz w:val="27"/>
          <w:szCs w:val="27"/>
        </w:rPr>
        <w:t>​</w:t>
      </w:r>
    </w:p>
    <w:p w14:paraId="255CAC84" w14:textId="0A8FFEBA" w:rsidR="007F3793" w:rsidRDefault="007F3793" w:rsidP="007F3793">
      <w:pPr>
        <w:shd w:val="clear" w:color="auto" w:fill="F5F5F5"/>
        <w:rPr>
          <w:rFonts w:ascii="Arial" w:hAnsi="Arial" w:cs="Arial"/>
          <w:b/>
          <w:bCs/>
          <w:color w:val="000000"/>
          <w:sz w:val="20"/>
          <w:szCs w:val="20"/>
        </w:rPr>
      </w:pPr>
      <w:hyperlink r:id="rId22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begin"/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instrText xml:space="preserve"> INCLUDEPICTURE "https://ssl.gstatic.com/docs/doclist/images/icon_10_generic_list.png" \* MERGEFORMATINET </w:instrText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6CE98669" wp14:editId="327D01B9">
              <wp:extent cx="205740" cy="205740"/>
              <wp:effectExtent l="0" t="0" r="0" b="0"/>
              <wp:docPr id="12" name="Picture 12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end"/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G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r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aphic_1.jpg</w:t>
        </w:r>
      </w:hyperlink>
      <w:r w:rsidR="00807221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</w:p>
    <w:p w14:paraId="1EEB881A" w14:textId="512BDE11" w:rsidR="00807221" w:rsidRDefault="00807221" w:rsidP="007F3793">
      <w:pPr>
        <w:shd w:val="clear" w:color="auto" w:fill="F5F5F5"/>
        <w:rPr>
          <w:rFonts w:ascii="Arial" w:hAnsi="Arial" w:cs="Arial"/>
          <w:b/>
          <w:bCs/>
          <w:color w:val="000000"/>
          <w:sz w:val="20"/>
          <w:szCs w:val="20"/>
        </w:rPr>
      </w:pPr>
      <w:hyperlink r:id="rId24" w:history="1">
        <w:r w:rsidRPr="0048405E">
          <w:rPr>
            <w:rStyle w:val="Hyperlink"/>
            <w:rFonts w:ascii="Arial" w:hAnsi="Arial" w:cs="Arial"/>
            <w:b/>
            <w:bCs/>
            <w:sz w:val="20"/>
            <w:szCs w:val="20"/>
          </w:rPr>
          <w:t>https://drive.google.com/file/d/11w5FkpoZpM71-dMpE7PhG0JsLaPo-tTL/view?usp=drive_web</w:t>
        </w:r>
      </w:hyperlink>
    </w:p>
    <w:p w14:paraId="6F530104" w14:textId="77777777" w:rsidR="007F3793" w:rsidRDefault="007F3793" w:rsidP="007F3793">
      <w:r>
        <w:rPr>
          <w:rFonts w:ascii="-webkit-standard" w:hAnsi="-webkit-standard"/>
          <w:color w:val="000000"/>
          <w:sz w:val="27"/>
          <w:szCs w:val="27"/>
        </w:rPr>
        <w:t>​​</w:t>
      </w:r>
    </w:p>
    <w:p w14:paraId="5E5AF814" w14:textId="1B564377" w:rsidR="007F3793" w:rsidRDefault="007F3793" w:rsidP="007F3793">
      <w:pPr>
        <w:shd w:val="clear" w:color="auto" w:fill="F5F5F5"/>
        <w:rPr>
          <w:rFonts w:ascii="Arial" w:hAnsi="Arial" w:cs="Arial"/>
          <w:b/>
          <w:bCs/>
          <w:color w:val="000000"/>
          <w:sz w:val="20"/>
          <w:szCs w:val="20"/>
        </w:rPr>
      </w:pPr>
      <w:hyperlink r:id="rId25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begin"/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instrText xml:space="preserve"> INCLUDEPICTURE "https://ssl.gstatic.com/docs/doclist/images/icon_10_generic_list.png" \* MERGEFORMATINET </w:instrText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55D648A1" wp14:editId="3AE033C4">
              <wp:extent cx="205740" cy="205740"/>
              <wp:effectExtent l="0" t="0" r="0" b="0"/>
              <wp:docPr id="11" name="Picture 11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end"/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Graphic_2.j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p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g</w:t>
        </w:r>
      </w:hyperlink>
      <w:r w:rsidR="00807221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hyperlink r:id="rId26" w:history="1">
        <w:r w:rsidR="00807221" w:rsidRPr="0048405E">
          <w:rPr>
            <w:rStyle w:val="Hyperlink"/>
            <w:rFonts w:ascii="Arial" w:hAnsi="Arial" w:cs="Arial"/>
            <w:b/>
            <w:bCs/>
            <w:sz w:val="20"/>
            <w:szCs w:val="20"/>
          </w:rPr>
          <w:t>https://drive.google.com/file/d/1CEVsK_VO9jyg06Jz1hpKUpJc2iCsjPym/view?usp=drive_web</w:t>
        </w:r>
      </w:hyperlink>
      <w:r w:rsidR="008072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2EBFA65" w14:textId="77777777" w:rsidR="007F3793" w:rsidRDefault="007F3793" w:rsidP="007F3793">
      <w:r>
        <w:rPr>
          <w:rFonts w:ascii="-webkit-standard" w:hAnsi="-webkit-standard"/>
          <w:color w:val="000000"/>
          <w:sz w:val="27"/>
          <w:szCs w:val="27"/>
        </w:rPr>
        <w:t>​​</w:t>
      </w:r>
    </w:p>
    <w:p w14:paraId="11F1DA72" w14:textId="17129FDC" w:rsidR="007F3793" w:rsidRDefault="007F3793" w:rsidP="007F3793">
      <w:pPr>
        <w:shd w:val="clear" w:color="auto" w:fill="F5F5F5"/>
        <w:rPr>
          <w:rFonts w:ascii="Arial" w:hAnsi="Arial" w:cs="Arial"/>
          <w:b/>
          <w:bCs/>
          <w:color w:val="000000"/>
          <w:sz w:val="20"/>
          <w:szCs w:val="20"/>
        </w:rPr>
      </w:pPr>
      <w:hyperlink r:id="rId27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begin"/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instrText xml:space="preserve"> INCLUDEPICTURE "https://ssl.gstatic.com/docs/doclist/images/icon_10_generic_list.png" \* MERGEFORMATINET </w:instrText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18AD2447" wp14:editId="3AE51336">
              <wp:extent cx="205740" cy="205740"/>
              <wp:effectExtent l="0" t="0" r="0" b="0"/>
              <wp:docPr id="10" name="Picture 10">
                <a:hlinkClick xmlns:a="http://schemas.openxmlformats.org/drawingml/2006/main" r:id="rId2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>
                        <a:hlinkClick r:id="rId2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end"/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Graphic_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3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.jpg</w:t>
        </w:r>
      </w:hyperlink>
      <w:r w:rsidR="00807221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hyperlink r:id="rId28" w:history="1">
        <w:r w:rsidR="00807221" w:rsidRPr="0048405E">
          <w:rPr>
            <w:rStyle w:val="Hyperlink"/>
            <w:rFonts w:ascii="Arial" w:hAnsi="Arial" w:cs="Arial"/>
            <w:b/>
            <w:bCs/>
            <w:sz w:val="20"/>
            <w:szCs w:val="20"/>
          </w:rPr>
          <w:t>https://drive.google.com/file/d/1EvUpSmO8J_kASmfgKpKyluiXNm0PD1_v/view?usp=drive_web</w:t>
        </w:r>
      </w:hyperlink>
      <w:r w:rsidR="008072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6561485" w14:textId="77777777" w:rsidR="007F3793" w:rsidRDefault="007F3793" w:rsidP="007F3793">
      <w:r>
        <w:rPr>
          <w:rFonts w:ascii="-webkit-standard" w:hAnsi="-webkit-standard"/>
          <w:color w:val="000000"/>
          <w:sz w:val="27"/>
          <w:szCs w:val="27"/>
        </w:rPr>
        <w:t>​​</w:t>
      </w:r>
    </w:p>
    <w:p w14:paraId="2893CFA8" w14:textId="1330AB56" w:rsidR="00BC4644" w:rsidRPr="000C3B46" w:rsidRDefault="007F3793" w:rsidP="000C3B46">
      <w:pPr>
        <w:shd w:val="clear" w:color="auto" w:fill="F5F5F5"/>
        <w:rPr>
          <w:rFonts w:ascii="Arial" w:hAnsi="Arial" w:cs="Arial"/>
          <w:b/>
          <w:bCs/>
          <w:color w:val="000000"/>
          <w:sz w:val="20"/>
          <w:szCs w:val="20"/>
        </w:rPr>
      </w:pPr>
      <w:hyperlink r:id="rId29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begin"/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instrText xml:space="preserve"> INCLUDEPICTURE "https://ssl.gstatic.com/docs/doclist/images/icon_10_generic_list.png" \* MERGEFORMATINET </w:instrText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45557ED3" wp14:editId="1C3E7D57">
              <wp:extent cx="205740" cy="205740"/>
              <wp:effectExtent l="0" t="0" r="0" b="0"/>
              <wp:docPr id="9" name="Picture 9">
                <a:hlinkClick xmlns:a="http://schemas.openxmlformats.org/drawingml/2006/main" r:id="rId2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>
                        <a:hlinkClick r:id="rId2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fldChar w:fldCharType="end"/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Graphic_4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.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jpg</w:t>
        </w:r>
      </w:hyperlink>
      <w:r w:rsidR="00807221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hyperlink r:id="rId30" w:history="1">
        <w:r w:rsidR="00807221" w:rsidRPr="0048405E">
          <w:rPr>
            <w:rStyle w:val="Hyperlink"/>
            <w:rFonts w:ascii="Arial" w:hAnsi="Arial" w:cs="Arial"/>
            <w:b/>
            <w:bCs/>
            <w:sz w:val="20"/>
            <w:szCs w:val="20"/>
          </w:rPr>
          <w:t>https://drive.google.com/file/d/1hCJD3XkidafXU5iWeaz7Co7</w:t>
        </w:r>
        <w:bookmarkStart w:id="0" w:name="_GoBack"/>
        <w:bookmarkEnd w:id="0"/>
        <w:r w:rsidR="00807221" w:rsidRPr="0048405E">
          <w:rPr>
            <w:rStyle w:val="Hyperlink"/>
            <w:rFonts w:ascii="Arial" w:hAnsi="Arial" w:cs="Arial"/>
            <w:b/>
            <w:bCs/>
            <w:sz w:val="20"/>
            <w:szCs w:val="20"/>
          </w:rPr>
          <w:t>XtHs5zyrY/view?usp=drive_web</w:t>
        </w:r>
      </w:hyperlink>
      <w:r w:rsidR="008072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sectPr w:rsidR="00BC4644" w:rsidRPr="000C3B46" w:rsidSect="003B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lyard Text">
    <w:altName w:val="Calibri"/>
    <w:panose1 w:val="00000000000000000000"/>
    <w:charset w:val="4D"/>
    <w:family w:val="auto"/>
    <w:notTrueType/>
    <w:pitch w:val="variable"/>
    <w:sig w:usb0="A00000FF" w:usb1="4000E04B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07D80"/>
    <w:multiLevelType w:val="hybridMultilevel"/>
    <w:tmpl w:val="E86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98"/>
    <w:rsid w:val="000537C6"/>
    <w:rsid w:val="00055E9E"/>
    <w:rsid w:val="000C3B46"/>
    <w:rsid w:val="003B66C9"/>
    <w:rsid w:val="007F3793"/>
    <w:rsid w:val="00807221"/>
    <w:rsid w:val="00895498"/>
    <w:rsid w:val="00914D57"/>
    <w:rsid w:val="00A14DCE"/>
    <w:rsid w:val="00BC4644"/>
    <w:rsid w:val="00CD3891"/>
    <w:rsid w:val="00D83391"/>
    <w:rsid w:val="00E161E7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66801"/>
  <w15:chartTrackingRefBased/>
  <w15:docId w15:val="{EC40AAD4-AF0B-1949-AD99-A48AA051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5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4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05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91682118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97441310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96311954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41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950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2048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1044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08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34663532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64640133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74942023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076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ethicswatch.org/oil-and-gas-report" TargetMode="External"/><Relationship Id="rId13" Type="http://schemas.openxmlformats.org/officeDocument/2006/relationships/hyperlink" Target="http://www.commoncause.org/nmoilgas" TargetMode="External"/><Relationship Id="rId18" Type="http://schemas.openxmlformats.org/officeDocument/2006/relationships/hyperlink" Target="http://www.commoncause.org/nmoilgas" TargetMode="External"/><Relationship Id="rId26" Type="http://schemas.openxmlformats.org/officeDocument/2006/relationships/hyperlink" Target="https://drive.google.com/file/d/1CEVsK_VO9jyg06Jz1hpKUpJc2iCsjPym/view?usp=drive_we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methicswatch.org/oil-and-gas-report" TargetMode="External"/><Relationship Id="rId7" Type="http://schemas.openxmlformats.org/officeDocument/2006/relationships/hyperlink" Target="http://www.commoncause.org/nmoilgas" TargetMode="External"/><Relationship Id="rId12" Type="http://schemas.openxmlformats.org/officeDocument/2006/relationships/hyperlink" Target="http://nmethicswatch.org/oil-and-gas-report" TargetMode="External"/><Relationship Id="rId17" Type="http://schemas.openxmlformats.org/officeDocument/2006/relationships/hyperlink" Target="http://nmethicswatch.org/oil-and-gas-report" TargetMode="External"/><Relationship Id="rId25" Type="http://schemas.openxmlformats.org/officeDocument/2006/relationships/hyperlink" Target="https://drive.google.com/file/d/1CEVsK_VO9jyg06Jz1hpKUpJc2iCsjPym/view?usp=drive_we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oncause.org/nmoilgas" TargetMode="External"/><Relationship Id="rId20" Type="http://schemas.openxmlformats.org/officeDocument/2006/relationships/hyperlink" Target="http://www.commoncause.org/nmoilgas" TargetMode="External"/><Relationship Id="rId29" Type="http://schemas.openxmlformats.org/officeDocument/2006/relationships/hyperlink" Target="https://drive.google.com/file/d/1hCJD3XkidafXU5iWeaz7Co7XtHs5zyrY/view?usp=drive_we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methicswatch.org/oil-and-gas-report" TargetMode="External"/><Relationship Id="rId11" Type="http://schemas.openxmlformats.org/officeDocument/2006/relationships/hyperlink" Target="http://www.commoncause.org/nmoilgas" TargetMode="External"/><Relationship Id="rId24" Type="http://schemas.openxmlformats.org/officeDocument/2006/relationships/hyperlink" Target="https://drive.google.com/file/d/11w5FkpoZpM71-dMpE7PhG0JsLaPo-tTL/view?usp=drive_we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mmoncause.org/nmoilgas" TargetMode="External"/><Relationship Id="rId15" Type="http://schemas.openxmlformats.org/officeDocument/2006/relationships/hyperlink" Target="http://nmethicswatch.org/oil-and-gas-report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drive.google.com/file/d/1EvUpSmO8J_kASmfgKpKyluiXNm0PD1_v/view?usp=drive_web" TargetMode="External"/><Relationship Id="rId10" Type="http://schemas.openxmlformats.org/officeDocument/2006/relationships/hyperlink" Target="http://nmethicswatch.org/oil-and-gas-report" TargetMode="External"/><Relationship Id="rId19" Type="http://schemas.openxmlformats.org/officeDocument/2006/relationships/hyperlink" Target="http://nmethicswatch.org/oil-and-gas-repor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moncause.org/nmoilgas" TargetMode="External"/><Relationship Id="rId14" Type="http://schemas.openxmlformats.org/officeDocument/2006/relationships/hyperlink" Target="http://www.commoncause.org/nmoilgas" TargetMode="External"/><Relationship Id="rId22" Type="http://schemas.openxmlformats.org/officeDocument/2006/relationships/hyperlink" Target="https://drive.google.com/file/d/11w5FkpoZpM71-dMpE7PhG0JsLaPo-tTL/view?usp=drive_web" TargetMode="External"/><Relationship Id="rId27" Type="http://schemas.openxmlformats.org/officeDocument/2006/relationships/hyperlink" Target="https://drive.google.com/file/d/1EvUpSmO8J_kASmfgKpKyluiXNm0PD1_v/view?usp=drive_web" TargetMode="External"/><Relationship Id="rId30" Type="http://schemas.openxmlformats.org/officeDocument/2006/relationships/hyperlink" Target="https://drive.google.com/file/d/1hCJD3XkidafXU5iWeaz7Co7XtHs5zyrY/view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Kunkel</dc:creator>
  <cp:keywords/>
  <dc:description/>
  <cp:lastModifiedBy>Maxwell Kunkel</cp:lastModifiedBy>
  <cp:revision>7</cp:revision>
  <dcterms:created xsi:type="dcterms:W3CDTF">2020-03-30T19:02:00Z</dcterms:created>
  <dcterms:modified xsi:type="dcterms:W3CDTF">2020-03-30T20:29:00Z</dcterms:modified>
</cp:coreProperties>
</file>